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34C3" w14:textId="77777777" w:rsidR="00AE2A8B" w:rsidRDefault="0073644A">
      <w:pPr>
        <w:pStyle w:val="Test"/>
        <w:shd w:val="clear" w:color="auto" w:fill="DED888"/>
        <w:spacing w:after="160"/>
        <w:jc w:val="center"/>
        <w:rPr>
          <w:rStyle w:val="a5"/>
          <w:rFonts w:ascii="Times New Roman" w:hAnsi="Times New Roman"/>
          <w:b/>
          <w:color w:val="4472C4" w:themeColor="accent1"/>
          <w:sz w:val="32"/>
        </w:rPr>
      </w:pPr>
      <w:r>
        <w:rPr>
          <w:rStyle w:val="a5"/>
          <w:rFonts w:ascii="Times New Roman" w:hAnsi="Times New Roman"/>
          <w:b/>
          <w:color w:val="4472C4" w:themeColor="accent1"/>
          <w:sz w:val="32"/>
        </w:rPr>
        <w:t>Δικαστικ</w:t>
      </w:r>
      <w:r w:rsidR="00AE2A8B">
        <w:rPr>
          <w:rStyle w:val="a5"/>
          <w:rFonts w:ascii="Times New Roman" w:hAnsi="Times New Roman"/>
          <w:b/>
          <w:color w:val="4472C4" w:themeColor="accent1"/>
          <w:sz w:val="32"/>
        </w:rPr>
        <w:t xml:space="preserve">ός έλεγχος </w:t>
      </w:r>
      <w:r>
        <w:rPr>
          <w:rStyle w:val="a5"/>
          <w:rFonts w:ascii="Times New Roman" w:hAnsi="Times New Roman"/>
          <w:b/>
          <w:color w:val="4472C4" w:themeColor="accent1"/>
          <w:sz w:val="32"/>
        </w:rPr>
        <w:t xml:space="preserve">των πράξεων </w:t>
      </w:r>
      <w:r w:rsidR="00AE2A8B">
        <w:rPr>
          <w:rStyle w:val="a5"/>
          <w:rFonts w:ascii="Times New Roman" w:hAnsi="Times New Roman"/>
          <w:b/>
          <w:color w:val="4472C4" w:themeColor="accent1"/>
          <w:sz w:val="32"/>
        </w:rPr>
        <w:t>της Ευρωπαϊκής Εισαγγελίας</w:t>
      </w:r>
      <w:r>
        <w:rPr>
          <w:rStyle w:val="a5"/>
          <w:rFonts w:ascii="Times New Roman" w:hAnsi="Times New Roman"/>
          <w:b/>
          <w:color w:val="4472C4" w:themeColor="accent1"/>
          <w:sz w:val="32"/>
        </w:rPr>
        <w:t xml:space="preserve">- </w:t>
      </w:r>
    </w:p>
    <w:p w14:paraId="156A83C3" w14:textId="44B55150" w:rsidR="00A6438F" w:rsidRDefault="0073644A">
      <w:pPr>
        <w:pStyle w:val="Test"/>
        <w:shd w:val="clear" w:color="auto" w:fill="DED888"/>
        <w:spacing w:after="160"/>
        <w:jc w:val="center"/>
        <w:rPr>
          <w:rStyle w:val="a5"/>
          <w:rFonts w:ascii="Times New Roman" w:hAnsi="Times New Roman"/>
          <w:b/>
          <w:color w:val="4472C4" w:themeColor="accent1"/>
          <w:sz w:val="32"/>
        </w:rPr>
      </w:pPr>
      <w:r>
        <w:rPr>
          <w:rStyle w:val="a5"/>
          <w:rFonts w:ascii="Times New Roman" w:hAnsi="Times New Roman"/>
          <w:b/>
          <w:color w:val="4472C4" w:themeColor="accent1"/>
          <w:sz w:val="32"/>
        </w:rPr>
        <w:t xml:space="preserve">μελέτη περίπτωσης </w:t>
      </w:r>
    </w:p>
    <w:p w14:paraId="38D8397C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324D89FC" w14:textId="6E17147B" w:rsidR="00A6438F" w:rsidRDefault="00AE2A8B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Ευρωπαίος Εντεταλμένος Εισαγγελέας</w:t>
      </w:r>
      <w:r w:rsidR="0073644A">
        <w:t xml:space="preserve"> χειρίζεται μια υπόθεση στην Ιταλία σχετικά με καταγγελίες για απάτη από ιταλική εταιρεία, η οποία </w:t>
      </w:r>
      <w:r>
        <w:t>είναι ύποπτη ότι έλαβε</w:t>
      </w:r>
      <w:r w:rsidR="0073644A">
        <w:t xml:space="preserve"> γεωργικά κονδύλια της ΕΕ μετά από αίτηση με συνημμένα έγγραφα που υποδηλώνουν ότι ήθελε να </w:t>
      </w:r>
      <w:r>
        <w:t>σταματήσ</w:t>
      </w:r>
      <w:r w:rsidR="0073644A">
        <w:t>ει την καλλιέργεια καπνού σε σημ</w:t>
      </w:r>
      <w:r w:rsidR="0073644A">
        <w:t xml:space="preserve">αντικά μέρη γης, για να την αντικαταστήσει με </w:t>
      </w:r>
      <w:r>
        <w:t>ελαιόδεντρα</w:t>
      </w:r>
      <w:r w:rsidR="0073644A">
        <w:t xml:space="preserve">. Ο ισχυρισμός είναι ότι η καλλιέργεια καπνού δεν </w:t>
      </w:r>
      <w:r>
        <w:t>σταμάτησε</w:t>
      </w:r>
      <w:r w:rsidR="0073644A">
        <w:t xml:space="preserve"> καθόλου, αλλά</w:t>
      </w:r>
      <w:r>
        <w:t>, π</w:t>
      </w:r>
      <w:r>
        <w:t>άρα τ</w:t>
      </w:r>
      <w:r>
        <w:t>α</w:t>
      </w:r>
      <w:r>
        <w:t>ύ</w:t>
      </w:r>
      <w:r>
        <w:t xml:space="preserve">τα, </w:t>
      </w:r>
      <w:r w:rsidR="0073644A">
        <w:t xml:space="preserve"> η εταιρεία</w:t>
      </w:r>
      <w:r>
        <w:t xml:space="preserve"> έλαβε</w:t>
      </w:r>
      <w:r w:rsidR="0073644A">
        <w:t xml:space="preserve"> τα χρήματα.</w:t>
      </w:r>
    </w:p>
    <w:p w14:paraId="63B36096" w14:textId="666D1F73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Κατά τη διάρκεια των ερευνών, </w:t>
      </w:r>
      <w:r w:rsidR="00AE2A8B">
        <w:t xml:space="preserve">ο </w:t>
      </w:r>
      <w:r w:rsidR="00AE2A8B">
        <w:t xml:space="preserve">Ευρωπαίος Εντεταλμένος Εισαγγελέας </w:t>
      </w:r>
      <w:r w:rsidR="00AE2A8B">
        <w:t>διεξάγει έρευνα</w:t>
      </w:r>
      <w:r>
        <w:t xml:space="preserve"> και κατ</w:t>
      </w:r>
      <w:r w:rsidR="00AE2A8B">
        <w:t>άσχει</w:t>
      </w:r>
      <w:r>
        <w:t xml:space="preserve"> σχετικά έγγραφα</w:t>
      </w:r>
      <w:r>
        <w:t xml:space="preserve"> στην έδρα της εταιρείας στην Ιταλία.</w:t>
      </w:r>
    </w:p>
    <w:p w14:paraId="738D44BD" w14:textId="035C79D0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Σύμφωνα με την ισχύουσα ιταλική νομοθεσία, η έρευνα διατάσσεται από τον εισαγγελέα. Η κατάσχεση είναι συνέπεια της έρευνας. Ωστόσο, ο εισαγγελέας επικύρωσε την κατάσχεση κάθε αντικειμένου που βρέθηκε κατά την έρευνα πο</w:t>
      </w:r>
      <w:r>
        <w:t>υ πραγματοποίησε η δικαστική αστυνομία</w:t>
      </w:r>
      <w:r w:rsidR="00AE2A8B">
        <w:t>.</w:t>
      </w:r>
    </w:p>
    <w:p w14:paraId="0D92F63B" w14:textId="23A489BC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Η εταιρεία αντιτίθεται</w:t>
      </w:r>
      <w:r w:rsidR="00AE2A8B">
        <w:t xml:space="preserve"> και ισχυρίζεται</w:t>
      </w:r>
      <w:r>
        <w:t xml:space="preserve"> ότι δεν έχει διαπραχθεί απάτη και θέλει να </w:t>
      </w:r>
      <w:r w:rsidR="00BB4E01">
        <w:t>προσβάλει</w:t>
      </w:r>
      <w:r>
        <w:t xml:space="preserve"> την </w:t>
      </w:r>
      <w:r w:rsidR="00AE2A8B">
        <w:t>έρευνα.</w:t>
      </w:r>
    </w:p>
    <w:p w14:paraId="59FCFABE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592C2589" w14:textId="0B10D839" w:rsidR="00A6438F" w:rsidRDefault="00AE2A8B">
      <w:pPr>
        <w:pStyle w:val="P68B1DB1-Standard2"/>
        <w:jc w:val="both"/>
      </w:pPr>
      <w:r>
        <w:t>Ερώτηση 1.</w:t>
      </w:r>
      <w:r w:rsidR="0073644A">
        <w:t xml:space="preserve"> Πού πρέπει να </w:t>
      </w:r>
      <w:r w:rsidR="00BF0ABA">
        <w:t>αμφισβητήσει</w:t>
      </w:r>
      <w:r w:rsidR="0073644A">
        <w:t xml:space="preserve"> η εταιρεία </w:t>
      </w:r>
      <w:r>
        <w:t>το ένταλμα έρευνας</w:t>
      </w:r>
      <w:r w:rsidR="0073644A">
        <w:t xml:space="preserve"> και την κατάσχεση;</w:t>
      </w:r>
    </w:p>
    <w:p w14:paraId="0DA8E2CC" w14:textId="6E2DFB22" w:rsidR="00A6438F" w:rsidRDefault="0073644A">
      <w:pPr>
        <w:pStyle w:val="P68B1DB1-Standard1"/>
        <w:jc w:val="both"/>
      </w:pPr>
      <w:r>
        <w:rPr>
          <w:i/>
        </w:rPr>
        <w:t>Α</w:t>
      </w:r>
      <w:r>
        <w:rPr>
          <w:i/>
        </w:rPr>
        <w:t>1.</w:t>
      </w:r>
      <w:r>
        <w:t xml:space="preserve"> Πρώτον, σύμφωνα με το εθν</w:t>
      </w:r>
      <w:r>
        <w:t xml:space="preserve">ικό δίκαιο, η εταιρεία μπορεί να υποβάλει αίτημα στον εισαγγελέα να επιστρέψει τα αντικείμενα που κατασχέθηκαν κατά την έρευνα. Εάν ο εισαγγελέας απορρίψει το αίτημα, η εταιρεία θα προσφύγει στο εθνικό δικαστήριο που ασχολείται με τον δικαστικό έλεγχο των </w:t>
      </w:r>
      <w:r>
        <w:t>προσωρινών μέτρων κατά τη διάρκεια της έρευνας. Σε περίπτωση απόρριψης της αίτησης, η απόφαση του δικαστηρίου μπορεί να προσβληθεί ενώπιον του Ανώτατου Δικαστηρίου για εσφαλμένη εφαρμογή του νόμου.</w:t>
      </w:r>
    </w:p>
    <w:p w14:paraId="23116069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6CAC6DBD" w14:textId="2ECD37EF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Στην προσφυγή, η εταιρεία εξηγεί ότι δεν υπήρχε λόγος για</w:t>
      </w:r>
      <w:r>
        <w:t xml:space="preserve"> έρευνα και κατάσχεση των εγγράφων, καθώς η εταιρεία είχε προσφέρει στ</w:t>
      </w:r>
      <w:r w:rsidR="00BB4E01">
        <w:t xml:space="preserve">ον Ευρωπαίο Εντεταλμένο Εισαγγελέα </w:t>
      </w:r>
      <w:r>
        <w:t>την πλήρη συνεργασία της από την αρχή της έρευνας, απευθυνόμεν</w:t>
      </w:r>
      <w:r w:rsidR="00BB4E01">
        <w:t>η</w:t>
      </w:r>
      <w:r>
        <w:t xml:space="preserve"> σε αυτόν με επιστολή. Επομένως, το μέτρο δεν ήταν απαραίτητο για τη διατήρηση των αποδεικτικών στοιχείων και ήταν </w:t>
      </w:r>
      <w:r>
        <w:t>δυσανάλογο.</w:t>
      </w:r>
    </w:p>
    <w:p w14:paraId="2DFAE472" w14:textId="4AA0758E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Το </w:t>
      </w:r>
      <w:r w:rsidR="00BB4E01">
        <w:t>Δικαστήριο</w:t>
      </w:r>
      <w:r>
        <w:t xml:space="preserve"> διαπιστώνει ότι σύμφωνα με τον κανονισμό της </w:t>
      </w:r>
      <w:r w:rsidR="00BB4E01">
        <w:t>Ευρωπαϊκής Εισαγγελίας</w:t>
      </w:r>
      <w:r>
        <w:t xml:space="preserve"> διατάσσονται έρευνες και κατασχέσεις όταν είναι απαραίτητο για την αποφυγή απώλειας ή </w:t>
      </w:r>
      <w:r w:rsidR="00BB4E01">
        <w:t>αλλοίωσ</w:t>
      </w:r>
      <w:r>
        <w:t xml:space="preserve">ης </w:t>
      </w:r>
      <w:r w:rsidR="00BB4E01">
        <w:t xml:space="preserve">των </w:t>
      </w:r>
      <w:r>
        <w:t xml:space="preserve">αποδεικτικών στοιχείων. Επιπλέον, το άρθρο 30 του κανονισμού επιτρέπει τα μέτρα </w:t>
      </w:r>
      <w:r w:rsidR="00BB4E01">
        <w:t xml:space="preserve">αυτά </w:t>
      </w:r>
      <w:r>
        <w:t>μόνο</w:t>
      </w:r>
      <w:r w:rsidR="00BB4E01">
        <w:t>ν</w:t>
      </w:r>
      <w:r>
        <w:t xml:space="preserve"> ότ</w:t>
      </w:r>
      <w:r>
        <w:t>αν δεν υπάρχει άλλο μέσο για την επίτευξη των ίδιων αποτελεσμάτων.</w:t>
      </w:r>
    </w:p>
    <w:p w14:paraId="0D1ABBC4" w14:textId="3D1A0A16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Προκειμένου να αποφασίσει σχετικά με την πρόταση δικαστικού ελέγχου της εταιρείας, το εθνικό δικαστήριο θα </w:t>
      </w:r>
      <w:r w:rsidR="007F0CA9">
        <w:t>ανα</w:t>
      </w:r>
      <w:r>
        <w:t xml:space="preserve">ζητήσει διευκρινίσεις </w:t>
      </w:r>
      <w:r w:rsidR="007F0CA9">
        <w:t>σ</w:t>
      </w:r>
      <w:r>
        <w:t xml:space="preserve">τη διατύπωση του κανονισμού της </w:t>
      </w:r>
      <w:r w:rsidR="00BB4E01">
        <w:t>Ευρωπαϊκής Εισαγγελίας</w:t>
      </w:r>
      <w:r>
        <w:t xml:space="preserve"> σχετικά με α</w:t>
      </w:r>
      <w:r>
        <w:t xml:space="preserve">υτό, ιδίως σε περιπτώσεις που ο ύποπτος έχει προσφέρει </w:t>
      </w:r>
      <w:r w:rsidR="00BB4E01">
        <w:t>πλήρη συνεργασία</w:t>
      </w:r>
      <w:r w:rsidR="00BB4E01">
        <w:t xml:space="preserve"> </w:t>
      </w:r>
      <w:r>
        <w:t>στο</w:t>
      </w:r>
      <w:r w:rsidR="00BB4E01">
        <w:t>ν</w:t>
      </w:r>
      <w:r>
        <w:t xml:space="preserve"> </w:t>
      </w:r>
      <w:r w:rsidR="00BB4E01">
        <w:t>Ευρωπαίο Εντεταλμένο Εισαγγελέα</w:t>
      </w:r>
      <w:r>
        <w:t>.</w:t>
      </w:r>
    </w:p>
    <w:p w14:paraId="55A1F337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40FC7AD8" w14:textId="79BB6E46" w:rsidR="00A6438F" w:rsidRDefault="007F0CA9">
      <w:pPr>
        <w:pStyle w:val="P68B1DB1-Standard2"/>
        <w:jc w:val="both"/>
      </w:pPr>
      <w:r>
        <w:t>Ερώτηση 2.</w:t>
      </w:r>
      <w:r w:rsidR="0073644A">
        <w:t xml:space="preserve"> Μπορεί το Δικαστήριο να λάβει τέτοια ερμηνεία και διευκρίνιση </w:t>
      </w:r>
      <w:r>
        <w:t>του</w:t>
      </w:r>
      <w:r w:rsidR="0073644A">
        <w:t xml:space="preserve"> κανονισμού της </w:t>
      </w:r>
      <w:r w:rsidR="00BB4E01">
        <w:t>Ευρωπαϊκής Εισαγγελίας</w:t>
      </w:r>
      <w:r w:rsidR="0073644A">
        <w:t>;</w:t>
      </w:r>
    </w:p>
    <w:p w14:paraId="31017F98" w14:textId="1C46A964" w:rsidR="00A6438F" w:rsidRDefault="0073644A">
      <w:pPr>
        <w:pStyle w:val="P68B1DB1-Standard1"/>
        <w:jc w:val="both"/>
      </w:pPr>
      <w:r>
        <w:rPr>
          <w:i/>
        </w:rPr>
        <w:lastRenderedPageBreak/>
        <w:t>A2.</w:t>
      </w:r>
      <w:r w:rsidR="007F0CA9">
        <w:t xml:space="preserve"> </w:t>
      </w:r>
      <w:r>
        <w:t>Ναι, σε αυ</w:t>
      </w:r>
      <w:r>
        <w:t xml:space="preserve">τή την περίπτωση το εθνικό δικαστήριο πρέπει να παραπέμψει αίτηση προδικαστικής απόφασης στο </w:t>
      </w:r>
      <w:r w:rsidR="007F0CA9">
        <w:t>Δικαστήριο</w:t>
      </w:r>
      <w:r>
        <w:t xml:space="preserve"> για την ερμηνεία του κανονισμού</w:t>
      </w:r>
      <w:r w:rsidR="007F0CA9">
        <w:t>.</w:t>
      </w:r>
    </w:p>
    <w:p w14:paraId="2188BCDE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15C2518A" w14:textId="797BB9EA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Κατά τη διάρκεια της έρευνας, </w:t>
      </w:r>
      <w:r w:rsidR="00BF0ABA">
        <w:t>ο Ιταλός</w:t>
      </w:r>
      <w:r w:rsidR="00BB4E01" w:rsidRPr="00BB4E01">
        <w:t xml:space="preserve"> </w:t>
      </w:r>
      <w:r w:rsidR="00BB4E01">
        <w:t xml:space="preserve">Ευρωπαίος Εντεταλμένος Εισαγγελέας </w:t>
      </w:r>
      <w:r>
        <w:t>πρέπει επίσης να πραγματοποιήσει έρευνα στη Γαλλία, καθώς η εταιρεία έχει υποκατάσ</w:t>
      </w:r>
      <w:r>
        <w:t>τημα εκεί και ορισμένα από τα έγγραφα που υποβλήθηκαν για να λάβουν την επιδότηση προέρχονται από το γαλλικό υποκατάστημα</w:t>
      </w:r>
      <w:r w:rsidR="00BF0ABA">
        <w:t>.</w:t>
      </w:r>
    </w:p>
    <w:p w14:paraId="5ABEDA25" w14:textId="77777777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Σύμφωνα με τη γαλλική νομοθεσία, οι έρευνες διατάσσονται από δικαστή, κατόπιν αιτήματος του εισαγγελέα.</w:t>
      </w:r>
    </w:p>
    <w:p w14:paraId="66C3B46D" w14:textId="4BC473C4" w:rsidR="00A6438F" w:rsidRDefault="00BF0AB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 Ιταλός</w:t>
      </w:r>
      <w:r w:rsidR="0073644A">
        <w:t xml:space="preserve"> </w:t>
      </w:r>
      <w:r w:rsidR="00BB4E01">
        <w:t>Ευρωπαίος Εντεταλμένος Εισαγγελέας</w:t>
      </w:r>
      <w:r w:rsidR="0073644A">
        <w:t xml:space="preserve"> συσχετίζει </w:t>
      </w:r>
      <w:r>
        <w:t>τον Γάλλο</w:t>
      </w:r>
      <w:r w:rsidR="0073644A">
        <w:t xml:space="preserve"> </w:t>
      </w:r>
      <w:r w:rsidR="00BB4E01">
        <w:t xml:space="preserve">Ευρωπαίο Εντεταλμένο Εισαγγελέα </w:t>
      </w:r>
      <w:r w:rsidR="0073644A">
        <w:t xml:space="preserve">με τον φάκελο </w:t>
      </w:r>
      <w:r>
        <w:t>ο οποίος</w:t>
      </w:r>
      <w:r w:rsidR="0073644A">
        <w:t xml:space="preserve"> ζητά</w:t>
      </w:r>
      <w:r w:rsidR="0073644A">
        <w:t xml:space="preserve"> δικαστική </w:t>
      </w:r>
      <w:r>
        <w:t>εξουσιοδότηση</w:t>
      </w:r>
      <w:r w:rsidR="0073644A">
        <w:t>, σύμφωνα με το άρθρο 30 παράγραφος 3 του κανονισμού.</w:t>
      </w:r>
    </w:p>
    <w:p w14:paraId="7CEDA484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43CD63E0" w14:textId="0F750665" w:rsidR="00A6438F" w:rsidRDefault="00BF0ABA">
      <w:pPr>
        <w:pStyle w:val="P68B1DB1-Standard2"/>
        <w:jc w:val="both"/>
      </w:pPr>
      <w:r>
        <w:t>Ερώτηση 3.</w:t>
      </w:r>
      <w:r w:rsidR="0073644A">
        <w:t xml:space="preserve"> Πού μπορεί ο ύποπτος να αμφισβητήσει την έρευνα και την κατάσχεση που πραγματοποιήθηκε στη Γαλλία;</w:t>
      </w:r>
    </w:p>
    <w:p w14:paraId="397D4F08" w14:textId="17830B10" w:rsidR="00A6438F" w:rsidRDefault="0073644A">
      <w:pPr>
        <w:pStyle w:val="P68B1DB1-Standard1"/>
        <w:jc w:val="both"/>
      </w:pPr>
      <w:r>
        <w:rPr>
          <w:i/>
        </w:rPr>
        <w:t>Α3.</w:t>
      </w:r>
      <w:r>
        <w:t xml:space="preserve"> Τα ζητήματα σχετικά με την εκτέλεση μπορούν να αμφισβητηθούν στη Γαλλία, αλλά τα ζητήματα που αφορούν τις γενικές απαιτήσεις των μέτρων πρέπει</w:t>
      </w:r>
      <w:r>
        <w:t xml:space="preserve"> να αμφισβητηθούν στην Ιταλία</w:t>
      </w:r>
      <w:r w:rsidR="00BF0ABA">
        <w:t>.</w:t>
      </w:r>
    </w:p>
    <w:p w14:paraId="174DCAC3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1E68610D" w14:textId="1A299F94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Στο τέλος της έρευνας, η </w:t>
      </w:r>
      <w:r w:rsidR="00BB4E01">
        <w:t>Ευρωπαϊκή Εισαγγελία</w:t>
      </w:r>
      <w:r>
        <w:t xml:space="preserve"> διαπιστώνει έλλειψη σχετικών αποδεικτικών στοιχείων για τη δίωξη της υπόθεσης και απορρίπτει την υπόθεση.</w:t>
      </w:r>
    </w:p>
    <w:p w14:paraId="255FEAC5" w14:textId="29F681F7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 ιταλικός εθνικός φορέας που διανέμει τις επιδοτήσεις της ΕΕ στη γεωργία, ο οποίος είναι</w:t>
      </w:r>
      <w:r>
        <w:t xml:space="preserve"> ο ζημιωμένος στην υπόθεση, διαφωνεί με την απόρριψη της υπόθεσης και θέλει να αμφισβητήσει την απόφαση της </w:t>
      </w:r>
      <w:r w:rsidR="00BB4E01">
        <w:t>Ευρωπαϊκής Εισαγγελίας</w:t>
      </w:r>
      <w:r>
        <w:t>.</w:t>
      </w:r>
    </w:p>
    <w:p w14:paraId="6BBE4023" w14:textId="7BCC6A30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Διατυπώνει αντιρρήσεις σχετικά με την εφαρμογή του </w:t>
      </w:r>
      <w:proofErr w:type="spellStart"/>
      <w:r w:rsidR="0096151B">
        <w:t>ενωσιακού</w:t>
      </w:r>
      <w:proofErr w:type="spellEnd"/>
      <w:r w:rsidR="0096151B">
        <w:t xml:space="preserve"> </w:t>
      </w:r>
      <w:r>
        <w:t xml:space="preserve">δικαίου </w:t>
      </w:r>
      <w:r>
        <w:t>στην απόφαση από</w:t>
      </w:r>
      <w:r w:rsidR="0096151B">
        <w:t>ρριψ</w:t>
      </w:r>
      <w:r>
        <w:t>ης.</w:t>
      </w:r>
    </w:p>
    <w:p w14:paraId="7CAF5DDF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6EB12839" w14:textId="3FFDDEE2" w:rsidR="00A6438F" w:rsidRDefault="0096151B">
      <w:pPr>
        <w:pStyle w:val="P68B1DB1-Standard2"/>
        <w:jc w:val="both"/>
      </w:pPr>
      <w:r>
        <w:t>Ερώτηση 4.</w:t>
      </w:r>
      <w:r w:rsidR="0073644A">
        <w:t xml:space="preserve"> Ποιο δικαστικό όργανο είναι αρμόδιο γ</w:t>
      </w:r>
      <w:r w:rsidR="0073644A">
        <w:t>ια την προσφυγή κατά της από</w:t>
      </w:r>
      <w:r>
        <w:t>ρριψ</w:t>
      </w:r>
      <w:r w:rsidR="0073644A">
        <w:t>ης;</w:t>
      </w:r>
    </w:p>
    <w:p w14:paraId="1D61086C" w14:textId="173B1813" w:rsidR="00A6438F" w:rsidRDefault="0073644A">
      <w:pPr>
        <w:pStyle w:val="P68B1DB1-Standard1"/>
        <w:jc w:val="both"/>
      </w:pPr>
      <w:r>
        <w:rPr>
          <w:i/>
        </w:rPr>
        <w:t>Α4.</w:t>
      </w:r>
      <w:r>
        <w:t xml:space="preserve"> </w:t>
      </w:r>
      <w:r w:rsidR="0096151B">
        <w:t xml:space="preserve">Το </w:t>
      </w:r>
      <w:r>
        <w:t>Δικαστήριο</w:t>
      </w:r>
    </w:p>
    <w:p w14:paraId="2E8CD880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6C5A61FE" w14:textId="099551BE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Στο τέλος της έρευνας, η υπό έρευνα εταιρεία ισχυρίστηκε ότι υπέστη </w:t>
      </w:r>
      <w:r>
        <w:t>ζημ</w:t>
      </w:r>
      <w:r w:rsidR="0096151B">
        <w:t>ία</w:t>
      </w:r>
      <w:r>
        <w:t xml:space="preserve">, λόγω </w:t>
      </w:r>
      <w:r w:rsidR="0096151B">
        <w:t>του τρόπου που διεξήχθη η</w:t>
      </w:r>
      <w:r>
        <w:t xml:space="preserve"> έρευνα</w:t>
      </w:r>
      <w:r>
        <w:t>. Θα ήθελε να προσφύγει σε δικαστική αρχή για αποζημίωση.</w:t>
      </w:r>
    </w:p>
    <w:p w14:paraId="626E2FA7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3827068A" w14:textId="604A9D79" w:rsidR="00A6438F" w:rsidRDefault="0073644A">
      <w:pPr>
        <w:pStyle w:val="P68B1DB1-Standard2"/>
        <w:jc w:val="both"/>
      </w:pPr>
      <w:r>
        <w:t>Ε</w:t>
      </w:r>
      <w:r w:rsidR="0096151B">
        <w:t>ρώτηση</w:t>
      </w:r>
      <w:r>
        <w:t xml:space="preserve"> 5. Ποιο είναι το </w:t>
      </w:r>
      <w:r w:rsidR="0096151B">
        <w:t>αρμόδιο</w:t>
      </w:r>
      <w:r w:rsidR="0096151B">
        <w:t xml:space="preserve"> </w:t>
      </w:r>
      <w:r>
        <w:t xml:space="preserve">δικαστικό όργανο </w:t>
      </w:r>
      <w:r>
        <w:t xml:space="preserve">για την </w:t>
      </w:r>
      <w:r w:rsidR="0096151B">
        <w:t>προσφυγή</w:t>
      </w:r>
      <w:r>
        <w:t xml:space="preserve"> διεκδ</w:t>
      </w:r>
      <w:r w:rsidR="0096151B">
        <w:t>ίκη</w:t>
      </w:r>
      <w:r>
        <w:t>σ</w:t>
      </w:r>
      <w:r w:rsidR="0096151B">
        <w:t>ης</w:t>
      </w:r>
      <w:r>
        <w:t xml:space="preserve"> </w:t>
      </w:r>
      <w:r>
        <w:t xml:space="preserve"> </w:t>
      </w:r>
      <w:r>
        <w:t>αποζημίωση</w:t>
      </w:r>
      <w:r w:rsidR="0096151B">
        <w:t>ς</w:t>
      </w:r>
      <w:r>
        <w:t>;</w:t>
      </w:r>
    </w:p>
    <w:p w14:paraId="4C32B30D" w14:textId="5A1BCE8E" w:rsidR="00A6438F" w:rsidRPr="0096151B" w:rsidRDefault="0073644A">
      <w:pPr>
        <w:pStyle w:val="P68B1DB1-Standard1"/>
        <w:jc w:val="both"/>
      </w:pPr>
      <w:r w:rsidRPr="00AE2A8B">
        <w:rPr>
          <w:i/>
          <w:lang w:val="en-US"/>
        </w:rPr>
        <w:t>A</w:t>
      </w:r>
      <w:r w:rsidRPr="0096151B">
        <w:rPr>
          <w:i/>
        </w:rPr>
        <w:t>5.</w:t>
      </w:r>
      <w:r w:rsidRPr="0096151B">
        <w:t xml:space="preserve"> </w:t>
      </w:r>
      <w:r w:rsidR="0096151B">
        <w:t xml:space="preserve">Το </w:t>
      </w:r>
      <w:r>
        <w:t>Δικαστήριο</w:t>
      </w:r>
    </w:p>
    <w:p w14:paraId="500BC82C" w14:textId="77777777" w:rsidR="00A6438F" w:rsidRPr="0096151B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6F0B20A4" w14:textId="2C7ABBEA" w:rsidR="00A6438F" w:rsidRDefault="0073644A">
      <w:pPr>
        <w:pStyle w:val="P68B1DB1-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Η εταιρεία έχει υποβάλει αίτημα πρόσβασης σε έγγραφα, αλλά απορρίφθηκε από την </w:t>
      </w:r>
      <w:r w:rsidR="00BB4E01">
        <w:t>Ευρωπαϊκή Εισαγγελία</w:t>
      </w:r>
      <w:r>
        <w:t xml:space="preserve">. </w:t>
      </w:r>
      <w:r w:rsidR="0096151B">
        <w:t>Η</w:t>
      </w:r>
      <w:r>
        <w:t xml:space="preserve"> εταιρεία θα ήθελε να αμφισβητήσει την α</w:t>
      </w:r>
      <w:r>
        <w:t>πόφαση</w:t>
      </w:r>
      <w:r w:rsidR="0096151B">
        <w:t>.</w:t>
      </w:r>
    </w:p>
    <w:p w14:paraId="18F0198F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4E113EAB" w14:textId="231369F2" w:rsidR="00A6438F" w:rsidRDefault="0096151B">
      <w:pPr>
        <w:pStyle w:val="P68B1DB1-Standard2"/>
        <w:jc w:val="both"/>
      </w:pPr>
      <w:r>
        <w:t xml:space="preserve">Ερώτηση </w:t>
      </w:r>
      <w:r w:rsidR="0073644A">
        <w:t>6</w:t>
      </w:r>
      <w:r>
        <w:t xml:space="preserve">. </w:t>
      </w:r>
      <w:r w:rsidR="0073644A">
        <w:t>Μπορεί η εταιρεία να προσφύγει κατά τέτοιας απόφασης; Σε ποιο σώμα;</w:t>
      </w:r>
    </w:p>
    <w:p w14:paraId="069DF70C" w14:textId="1A27CDAF" w:rsidR="00A6438F" w:rsidRDefault="0073644A">
      <w:pPr>
        <w:pStyle w:val="P68B1DB1-Standard1"/>
        <w:jc w:val="both"/>
      </w:pPr>
      <w:r>
        <w:rPr>
          <w:i/>
        </w:rPr>
        <w:t xml:space="preserve">Α6. </w:t>
      </w:r>
      <w:r>
        <w:t>Ναι, στο Δικαστήριο</w:t>
      </w:r>
    </w:p>
    <w:p w14:paraId="751B416D" w14:textId="77777777" w:rsidR="00A6438F" w:rsidRDefault="00A6438F">
      <w:pPr>
        <w:pStyle w:val="Standard"/>
        <w:jc w:val="both"/>
        <w:rPr>
          <w:rFonts w:ascii="Times New Roman" w:eastAsia="Segoe UI Emoji" w:hAnsi="Times New Roman" w:cs="Times New Roman"/>
          <w:sz w:val="24"/>
        </w:rPr>
      </w:pPr>
    </w:p>
    <w:p w14:paraId="31A9EA09" w14:textId="77777777" w:rsidR="00A6438F" w:rsidRDefault="00A6438F">
      <w:pPr>
        <w:pStyle w:val="Standard"/>
        <w:rPr>
          <w:rFonts w:ascii="Times New Roman" w:eastAsia="Segoe UI Emoji" w:hAnsi="Times New Roman" w:cs="Times New Roman"/>
        </w:rPr>
      </w:pPr>
    </w:p>
    <w:p w14:paraId="5E84236D" w14:textId="77777777" w:rsidR="00A6438F" w:rsidRDefault="00A6438F">
      <w:pPr>
        <w:pStyle w:val="Standard"/>
        <w:rPr>
          <w:rFonts w:ascii="Times New Roman" w:eastAsia="Segoe UI Emoji" w:hAnsi="Times New Roman" w:cs="Times New Roman"/>
        </w:rPr>
      </w:pPr>
    </w:p>
    <w:sectPr w:rsidR="00A64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A407" w14:textId="77777777" w:rsidR="0073644A" w:rsidRDefault="0073644A">
      <w:pPr>
        <w:spacing w:after="0" w:line="240" w:lineRule="auto"/>
      </w:pPr>
      <w:r>
        <w:separator/>
      </w:r>
    </w:p>
  </w:endnote>
  <w:endnote w:type="continuationSeparator" w:id="0">
    <w:p w14:paraId="1021DCA5" w14:textId="77777777" w:rsidR="0073644A" w:rsidRDefault="0073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0E6" w14:textId="77777777" w:rsidR="00A6438F" w:rsidRDefault="00A643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066049"/>
      <w:docPartObj>
        <w:docPartGallery w:val="Page Numbers (Bottom of Page)"/>
        <w:docPartUnique/>
      </w:docPartObj>
    </w:sdtPr>
    <w:sdtEndPr/>
    <w:sdtContent>
      <w:p w14:paraId="39E16AEA" w14:textId="08707676" w:rsidR="00A6438F" w:rsidRDefault="007364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8FBD1" w14:textId="77777777" w:rsidR="00A6438F" w:rsidRDefault="00A643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23F7" w14:textId="77777777" w:rsidR="00A6438F" w:rsidRDefault="00A64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025C" w14:textId="77777777" w:rsidR="0073644A" w:rsidRDefault="0073644A">
      <w:pPr>
        <w:pStyle w:val="P68B1DB1-a3"/>
        <w:spacing w:after="0" w:line="240" w:lineRule="auto"/>
      </w:pPr>
      <w:r>
        <w:separator/>
      </w:r>
    </w:p>
  </w:footnote>
  <w:footnote w:type="continuationSeparator" w:id="0">
    <w:p w14:paraId="6D794EE9" w14:textId="77777777" w:rsidR="0073644A" w:rsidRDefault="0073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7145" w14:textId="77777777" w:rsidR="00A6438F" w:rsidRDefault="00A643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5BD" w14:textId="77777777" w:rsidR="00A6438F" w:rsidRDefault="00A643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EBE" w14:textId="77777777" w:rsidR="00A6438F" w:rsidRDefault="00A643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87"/>
    <w:rsid w:val="00152143"/>
    <w:rsid w:val="002471FD"/>
    <w:rsid w:val="005835C4"/>
    <w:rsid w:val="005A7D32"/>
    <w:rsid w:val="00706E1B"/>
    <w:rsid w:val="0073644A"/>
    <w:rsid w:val="007C32D9"/>
    <w:rsid w:val="007F0CA9"/>
    <w:rsid w:val="008400FF"/>
    <w:rsid w:val="00891787"/>
    <w:rsid w:val="0096151B"/>
    <w:rsid w:val="009E419F"/>
    <w:rsid w:val="00A6438F"/>
    <w:rsid w:val="00AE2A8B"/>
    <w:rsid w:val="00BB4E01"/>
    <w:rsid w:val="00BE5D7D"/>
    <w:rsid w:val="00BF0ABA"/>
    <w:rsid w:val="00CA71C9"/>
    <w:rsid w:val="00E42769"/>
    <w:rsid w:val="00E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4E4"/>
  <w15:docId w15:val="{74A54B67-5D59-47F9-9F5E-81EB232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lang w:val="el-GR" w:eastAsia="el-GR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a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z w:val="24"/>
    </w:rPr>
  </w:style>
  <w:style w:type="character" w:styleId="a5">
    <w:name w:val="Strong"/>
    <w:basedOn w:val="a0"/>
    <w:rsid w:val="00706E1B"/>
    <w:rPr>
      <w:b/>
    </w:rPr>
  </w:style>
  <w:style w:type="paragraph" w:styleId="a6">
    <w:name w:val="header"/>
    <w:basedOn w:val="a"/>
    <w:link w:val="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7C32D9"/>
  </w:style>
  <w:style w:type="paragraph" w:styleId="a7">
    <w:name w:val="footer"/>
    <w:basedOn w:val="a"/>
    <w:link w:val="Char0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C32D9"/>
  </w:style>
  <w:style w:type="paragraph" w:customStyle="1" w:styleId="P68B1DB1-Standard1">
    <w:name w:val="P68B1DB1-Standard1"/>
    <w:basedOn w:val="Standard"/>
    <w:rPr>
      <w:rFonts w:ascii="Times New Roman" w:eastAsia="Segoe UI Emoji" w:hAnsi="Times New Roman" w:cs="Times New Roman"/>
      <w:sz w:val="24"/>
    </w:rPr>
  </w:style>
  <w:style w:type="paragraph" w:customStyle="1" w:styleId="P68B1DB1-Standard2">
    <w:name w:val="P68B1DB1-Standard2"/>
    <w:basedOn w:val="Standard"/>
    <w:rPr>
      <w:rFonts w:ascii="Times New Roman" w:eastAsia="Segoe UI Emoji" w:hAnsi="Times New Roman" w:cs="Times New Roman"/>
      <w:b/>
      <w:sz w:val="24"/>
    </w:rPr>
  </w:style>
  <w:style w:type="paragraph" w:customStyle="1" w:styleId="P68B1DB1-a3">
    <w:name w:val="P68B1DB1-a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Νίκη Παπακωνσταντίνου</cp:lastModifiedBy>
  <cp:revision>4</cp:revision>
  <dcterms:created xsi:type="dcterms:W3CDTF">2021-07-23T08:12:00Z</dcterms:created>
  <dcterms:modified xsi:type="dcterms:W3CDTF">2021-08-20T13:11:00Z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